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ABB6" w14:textId="014ECC5A" w:rsidR="00B47B4F" w:rsidRDefault="00B47B4F">
      <w:r>
        <w:rPr>
          <w:noProof/>
        </w:rPr>
        <w:drawing>
          <wp:inline distT="0" distB="0" distL="0" distR="0" wp14:anchorId="47024E45" wp14:editId="4CAF7D24">
            <wp:extent cx="1188720" cy="674420"/>
            <wp:effectExtent l="0" t="0" r="0" b="0"/>
            <wp:docPr id="718449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49676" name="Picture 7184496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6035" cy="678570"/>
                    </a:xfrm>
                    <a:prstGeom prst="rect">
                      <a:avLst/>
                    </a:prstGeom>
                  </pic:spPr>
                </pic:pic>
              </a:graphicData>
            </a:graphic>
          </wp:inline>
        </w:drawing>
      </w:r>
    </w:p>
    <w:p w14:paraId="3223317C" w14:textId="67558136" w:rsidR="00EC70EB" w:rsidRDefault="00C41267">
      <w:r>
        <w:t>Zveze društev slepih in slabovidnih Slovenije</w:t>
      </w:r>
    </w:p>
    <w:p w14:paraId="6E952E11" w14:textId="77777777" w:rsidR="00C41267" w:rsidRDefault="00C41267"/>
    <w:p w14:paraId="0704F08A" w14:textId="77777777" w:rsidR="00C41267" w:rsidRDefault="00C41267"/>
    <w:p w14:paraId="2064FA3F" w14:textId="6CBEF5E7" w:rsidR="00C41267" w:rsidRDefault="00C41267">
      <w:r>
        <w:t xml:space="preserve">Spoštovani, </w:t>
      </w:r>
    </w:p>
    <w:p w14:paraId="30CA263D" w14:textId="77777777" w:rsidR="00C41267" w:rsidRDefault="00C41267"/>
    <w:p w14:paraId="47EBF90D" w14:textId="564ADD71" w:rsidR="00C41267" w:rsidRDefault="00C41267">
      <w:r>
        <w:t xml:space="preserve">Hvala za poslano prošnjo za program in vprašanja, na katera odgovarjamo v nadaljevanju. H tej pošti prilagamo program v odprti pdf-obliki ter word obliki. V najkrajšem možnem času vam bomo poslali tudi zvočni posnetek našega celotnega programa, saj smo ravno v fazi njegovega snemanja. </w:t>
      </w:r>
    </w:p>
    <w:p w14:paraId="166A940F" w14:textId="40033A86" w:rsidR="00C41267" w:rsidRDefault="00C41267">
      <w:r>
        <w:t xml:space="preserve">Glede postavljenih vprašanja pa odgovarjam v skladu z sloganom in vizijo stranke Demokrati. Torej v smislu povezovanja, ohranjevanja dobrih praks, ki delujejo v dobro državljanov, na drugi pa iščemo prostor, ideje ter prebojne predloge za izboljšanje. </w:t>
      </w:r>
    </w:p>
    <w:p w14:paraId="430DC844" w14:textId="229C48F8" w:rsidR="00C41267" w:rsidRDefault="00C41267" w:rsidP="00C41267">
      <w:pPr>
        <w:pStyle w:val="ListParagraph"/>
        <w:numPr>
          <w:ilvl w:val="0"/>
          <w:numId w:val="1"/>
        </w:numPr>
      </w:pPr>
      <w:r>
        <w:t xml:space="preserve">»Inkluzija« kot strokovna razvojna smernica izobraževalnih sistemov članic EU, ki smo jo tudi v Sloveniji prevzeli kot strokovno podlago za vzgojo in izobraževanje otrok s posebnimi potrebami, bistveno bolje odgovarja na potrebe sodobnega človeka, kot pretekle segregirane rešitve (zavodi, posebne šole, odmik iz domačega okolja v mladih, otroških in občutljivih letih). Zagotovo pa razpršena vključenost otrok s posebnimi potrebami v domača okolja/lokalne skupnosti onemogoča vezi in oblike povezovanja na podlagi primerljivih izkušenj istih oblik invalidnosti. Vaše vprašanje že odgovarja in povzema razmišljanje stranke Demokrati, saj so otroci v zadnji triadi, še prav posebej v srednjih šolah dovolj zreli za delno osamosvojitev pod strokovnim vzgojnim vodstvom. Torej organizirana oblika skupnostne skrbi po regijah ali večjih izobraževalnih središčih. V primeru zmage na volitvah ali pa v obliki prevzemanja politične odgovornosti znotraj  zakonodajne veje oblasti ne bomo prezrli potrebo po ohranitvi kvalitetnih rešitev na tem posebnem pedagoškem in andragoškem področju. Dodatno se zavezujemo, da bomo krepili posebne oblike vzgoje in izobraževanja slepih in slabovidnih otrok, tako s pomočjo ponovne vzpostavitve študija tiflopedagogike, drugih oblik izobraževanja, ki temelji na tiflopedagoških znanjih iz tujine, krepitev vloge reprezentativnih invalidskih organizacij na tem področju, specialne knjižnice slepih in slabovidnih ter druge oblike. </w:t>
      </w:r>
    </w:p>
    <w:p w14:paraId="29D0795E" w14:textId="77849886" w:rsidR="00C41267" w:rsidRDefault="00C41267" w:rsidP="00C41267">
      <w:pPr>
        <w:pStyle w:val="ListParagraph"/>
        <w:numPr>
          <w:ilvl w:val="0"/>
          <w:numId w:val="1"/>
        </w:numPr>
      </w:pPr>
      <w:r>
        <w:t xml:space="preserve">Specialna knjižnica slepih in slabovidnih z javnim pooblastilom, na podlagi skoraj 110 letnega delovanja, potrebuje ter zasluži trajno in primerno obliko financiranja, kakor ustrezne prostore. Oboje mora biti primerljivo urejeno, kot je to praksa v Sloveniji primerljivih državah, upoštevajoč število prebivalcev, bruto domači proizvod in druge dejavnike iz sistemske skrbi za slepe in slabovidne. Zagotovo je poleg prostorov, financ in drugih neposrednih oblik, mogoče uporabiti tudi druge mehanizme, ki rezultirajo v večjem število dostopnih knjižnih del za slepe in slabovidne, kakor tudi druge osebe z motnjami branja, kot je to zapisano v Zakonu o avtorski in sorodnih pravicah. </w:t>
      </w:r>
    </w:p>
    <w:p w14:paraId="4A4AC1DF" w14:textId="77777777" w:rsidR="00B47B4F" w:rsidRDefault="00B47B4F" w:rsidP="00B47B4F"/>
    <w:p w14:paraId="0F049774" w14:textId="77777777" w:rsidR="00B47B4F" w:rsidRDefault="00B47B4F" w:rsidP="00B47B4F"/>
    <w:p w14:paraId="7F734ED1" w14:textId="3BEF41F9" w:rsidR="00C41267" w:rsidRDefault="00C41267" w:rsidP="00C41267">
      <w:pPr>
        <w:pStyle w:val="ListParagraph"/>
        <w:numPr>
          <w:ilvl w:val="0"/>
          <w:numId w:val="1"/>
        </w:numPr>
      </w:pPr>
      <w:r>
        <w:lastRenderedPageBreak/>
        <w:t xml:space="preserve">Dolgotrajna oskrba kot nov sistem oz. mehanizem socialnega varstva slovenskega prebivalstva v zrelih letih ima nekaj začetnih izzivov, ki jih bo potrebno seveda nagovoriti. </w:t>
      </w:r>
      <w:r w:rsidR="00E443CD">
        <w:t>Na eni strani financiranje ter prispevki zavarovancev, nadalje pa še ni zaživel osnovni namen zakona – to je storitev oskrbe in pomoči za starejše in pomoči potrebne v lokalni skupnosti! Trenutno se je premaknilo samo vir financiranja dela storitev za domove za starejše občane, kar pa ni bil glavni ali edini namen DO. Vemo, da ima v</w:t>
      </w:r>
      <w:r>
        <w:t>eliko različnih skupin prebivalstva težave pri vstopanju v sistem, nadalje pa s številom in naborom storitev iz DO</w:t>
      </w:r>
      <w:r w:rsidR="00E443CD">
        <w:t xml:space="preserve">, da ne govorimo o izvajalcih, ki so po občinah sicer podpisali pogodbe o izvajanju storitev, vendar zaradi pomanjkanja kadra, normiranja storitev ter s tem povezanimi vrednostni urnih postavk različnih profilov, še nekaj časa ne bodo izvajali storitev. V primeru slepih in slabovidnih je potrebno upoštevati vašo specifično potrebno po pomoči, ki ni primerljiva z drugimi oblikami invalidnosti. Torej je potrebno, kot ste nakazali, prevetriti metodologijo ocenjevanja ohranjenih sposobnosti vaše skupine invalidov za samostojno življenje v lokalni skupnosti s podporo storitev DO. </w:t>
      </w:r>
    </w:p>
    <w:p w14:paraId="1C314524" w14:textId="754C24F4" w:rsidR="00E443CD" w:rsidRDefault="00E443CD" w:rsidP="00C41267">
      <w:pPr>
        <w:pStyle w:val="ListParagraph"/>
        <w:numPr>
          <w:ilvl w:val="0"/>
          <w:numId w:val="1"/>
        </w:numPr>
      </w:pPr>
      <w:r>
        <w:t xml:space="preserve">Naši poslanci so v preteklosti aktivno sodelovali pri pripravi in sprejemanju različne zakonodaje, ki neposredno ali posredno vpliva na življenje in delo slepih in slabovidnih. Od Zakona o dostopnosti blaga in storitev za invalide, Zakona o izenačevanju možnosti invalidov, Zakona o zaposlitveni rehabilitacijji in zaposlovanju invalidov, Zakona o slovenskem znakovnem jeziku, Zakona o jeziku gluhoslepih, cele vrste delovno pravne zakonodaje in drugih zakonov, ki uveljavljajo Konvencijo o pravicah invalidov. Stališče Demokratov je, da javna sredstva in sistemske rešitve ne smejo diskriminirati kateregakoli državljana Republike Slovenije, saj smo ne samo po zakonodaji, ampak na podlagi 14. člena Ustave RS vsi enakopravni ne glede na različne okoliščine. Povedati želimo, da slovenska zakonodaja na tem področju ni </w:t>
      </w:r>
      <w:r w:rsidR="00651F4E">
        <w:t xml:space="preserve">komparativno slaba v primerjavi z drugimi državami članicami EU. Potrebno pa je vzpostaviti mehanizme, ki bodo uveljavili sprejeto zakonodajo. Torej inšpekcijske nadzore, sisteme bonitet, bonusov in malusov, predvsem pa dosledno spoštovanjem zakonodaje. Tudi na podlagi sodne prakse v korist invalidov, če so ponudniki storitev (javnih ali zasebnih) ter blaga kršili navedene in druge zakone, ki ščitijo invalide; tudi slepe in slabovidne. </w:t>
      </w:r>
    </w:p>
    <w:p w14:paraId="03F623A8" w14:textId="77777777" w:rsidR="00651F4E" w:rsidRDefault="00651F4E" w:rsidP="00651F4E"/>
    <w:p w14:paraId="2D719E11" w14:textId="216CED97" w:rsidR="00651F4E" w:rsidRDefault="00651F4E" w:rsidP="00651F4E">
      <w:r>
        <w:t>V stranki Demokratov poznamo vaša prizadevanja in delo, ki ga opravljate za slepe in slabovidne. Naš predsednik Anže Logar je nedolgo nazaj obiskal vašo Zvezo ter se seznanil z življenjem in delom slepih in slabovidnih.</w:t>
      </w:r>
      <w:r w:rsidR="00D56599">
        <w:t xml:space="preserve"> Zagotovim vam lahko, da so v</w:t>
      </w:r>
      <w:r>
        <w:t xml:space="preserve"> naši ekipi</w:t>
      </w:r>
      <w:r w:rsidR="00F23B47">
        <w:t xml:space="preserve"> </w:t>
      </w:r>
      <w:r>
        <w:t xml:space="preserve">zbrani posamezniki, ki imajo večdesetletne izkušnje na področju socialne in invalidskega varstva. Nenazadnje </w:t>
      </w:r>
      <w:r w:rsidR="00DD7160">
        <w:t>ima</w:t>
      </w:r>
      <w:r>
        <w:t xml:space="preserve"> ogromno </w:t>
      </w:r>
      <w:r w:rsidR="007559EB">
        <w:t xml:space="preserve">izkušenj in znanja iz naslova </w:t>
      </w:r>
      <w:r w:rsidR="00DD7160">
        <w:t xml:space="preserve">skoraj 20 letnega </w:t>
      </w:r>
      <w:r>
        <w:t>poslanskega dela na področju sociale, predvsem pa invalidskega varstva naša podpredsednica Eva Irgl</w:t>
      </w:r>
      <w:r w:rsidR="007559EB">
        <w:t xml:space="preserve">. </w:t>
      </w:r>
    </w:p>
    <w:p w14:paraId="71C89F40" w14:textId="41C1B788" w:rsidR="00651F4E" w:rsidRDefault="00651F4E" w:rsidP="00651F4E">
      <w:r>
        <w:t xml:space="preserve">Zagotavljamo vam, da boste imeli v naših vrstah vedno sogovornika, ki bo znal ne samo politično, ampak tudi strokovno prisluhniti in tudi z vašo pomočjo najti razumne, dobre in vzdržne </w:t>
      </w:r>
      <w:r w:rsidR="00984108">
        <w:t xml:space="preserve">sistemske </w:t>
      </w:r>
      <w:r>
        <w:t xml:space="preserve">rešitve v vašo korist.  </w:t>
      </w:r>
    </w:p>
    <w:sectPr w:rsidR="00651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A6C3E"/>
    <w:multiLevelType w:val="hybridMultilevel"/>
    <w:tmpl w:val="F63E5E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2945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67"/>
    <w:rsid w:val="001F1A34"/>
    <w:rsid w:val="00651F4E"/>
    <w:rsid w:val="007118DC"/>
    <w:rsid w:val="007559EB"/>
    <w:rsid w:val="00984108"/>
    <w:rsid w:val="009F12E2"/>
    <w:rsid w:val="00B47B4F"/>
    <w:rsid w:val="00BA2AE2"/>
    <w:rsid w:val="00BA390A"/>
    <w:rsid w:val="00C41267"/>
    <w:rsid w:val="00CE6DB2"/>
    <w:rsid w:val="00D56599"/>
    <w:rsid w:val="00DA6B79"/>
    <w:rsid w:val="00DD7160"/>
    <w:rsid w:val="00E443CD"/>
    <w:rsid w:val="00EC70EB"/>
    <w:rsid w:val="00F23B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BEF6"/>
  <w15:chartTrackingRefBased/>
  <w15:docId w15:val="{416F15C6-ED59-4A5A-90E2-950D6ABE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267"/>
    <w:rPr>
      <w:rFonts w:eastAsiaTheme="majorEastAsia" w:cstheme="majorBidi"/>
      <w:color w:val="272727" w:themeColor="text1" w:themeTint="D8"/>
    </w:rPr>
  </w:style>
  <w:style w:type="paragraph" w:styleId="Title">
    <w:name w:val="Title"/>
    <w:basedOn w:val="Normal"/>
    <w:next w:val="Normal"/>
    <w:link w:val="TitleChar"/>
    <w:uiPriority w:val="10"/>
    <w:qFormat/>
    <w:rsid w:val="00C4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267"/>
    <w:pPr>
      <w:spacing w:before="160"/>
      <w:jc w:val="center"/>
    </w:pPr>
    <w:rPr>
      <w:i/>
      <w:iCs/>
      <w:color w:val="404040" w:themeColor="text1" w:themeTint="BF"/>
    </w:rPr>
  </w:style>
  <w:style w:type="character" w:customStyle="1" w:styleId="QuoteChar">
    <w:name w:val="Quote Char"/>
    <w:basedOn w:val="DefaultParagraphFont"/>
    <w:link w:val="Quote"/>
    <w:uiPriority w:val="29"/>
    <w:rsid w:val="00C41267"/>
    <w:rPr>
      <w:i/>
      <w:iCs/>
      <w:color w:val="404040" w:themeColor="text1" w:themeTint="BF"/>
    </w:rPr>
  </w:style>
  <w:style w:type="paragraph" w:styleId="ListParagraph">
    <w:name w:val="List Paragraph"/>
    <w:basedOn w:val="Normal"/>
    <w:uiPriority w:val="34"/>
    <w:qFormat/>
    <w:rsid w:val="00C41267"/>
    <w:pPr>
      <w:ind w:left="720"/>
      <w:contextualSpacing/>
    </w:pPr>
  </w:style>
  <w:style w:type="character" w:styleId="IntenseEmphasis">
    <w:name w:val="Intense Emphasis"/>
    <w:basedOn w:val="DefaultParagraphFont"/>
    <w:uiPriority w:val="21"/>
    <w:qFormat/>
    <w:rsid w:val="00C41267"/>
    <w:rPr>
      <w:i/>
      <w:iCs/>
      <w:color w:val="0F4761" w:themeColor="accent1" w:themeShade="BF"/>
    </w:rPr>
  </w:style>
  <w:style w:type="paragraph" w:styleId="IntenseQuote">
    <w:name w:val="Intense Quote"/>
    <w:basedOn w:val="Normal"/>
    <w:next w:val="Normal"/>
    <w:link w:val="IntenseQuoteChar"/>
    <w:uiPriority w:val="30"/>
    <w:qFormat/>
    <w:rsid w:val="00C41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267"/>
    <w:rPr>
      <w:i/>
      <w:iCs/>
      <w:color w:val="0F4761" w:themeColor="accent1" w:themeShade="BF"/>
    </w:rPr>
  </w:style>
  <w:style w:type="character" w:styleId="IntenseReference">
    <w:name w:val="Intense Reference"/>
    <w:basedOn w:val="DefaultParagraphFont"/>
    <w:uiPriority w:val="32"/>
    <w:qFormat/>
    <w:rsid w:val="00C41267"/>
    <w:rPr>
      <w:b/>
      <w:bCs/>
      <w:smallCaps/>
      <w:color w:val="0F4761" w:themeColor="accent1" w:themeShade="BF"/>
      <w:spacing w:val="5"/>
    </w:rPr>
  </w:style>
  <w:style w:type="character" w:styleId="CommentReference">
    <w:name w:val="annotation reference"/>
    <w:basedOn w:val="DefaultParagraphFont"/>
    <w:uiPriority w:val="99"/>
    <w:semiHidden/>
    <w:unhideWhenUsed/>
    <w:rsid w:val="00D56599"/>
    <w:rPr>
      <w:sz w:val="16"/>
      <w:szCs w:val="16"/>
    </w:rPr>
  </w:style>
  <w:style w:type="paragraph" w:styleId="CommentText">
    <w:name w:val="annotation text"/>
    <w:basedOn w:val="Normal"/>
    <w:link w:val="CommentTextChar"/>
    <w:uiPriority w:val="99"/>
    <w:unhideWhenUsed/>
    <w:rsid w:val="00D56599"/>
    <w:pPr>
      <w:spacing w:line="240" w:lineRule="auto"/>
    </w:pPr>
    <w:rPr>
      <w:sz w:val="20"/>
      <w:szCs w:val="20"/>
    </w:rPr>
  </w:style>
  <w:style w:type="character" w:customStyle="1" w:styleId="CommentTextChar">
    <w:name w:val="Comment Text Char"/>
    <w:basedOn w:val="DefaultParagraphFont"/>
    <w:link w:val="CommentText"/>
    <w:uiPriority w:val="99"/>
    <w:rsid w:val="00D56599"/>
    <w:rPr>
      <w:sz w:val="20"/>
      <w:szCs w:val="20"/>
    </w:rPr>
  </w:style>
  <w:style w:type="paragraph" w:styleId="CommentSubject">
    <w:name w:val="annotation subject"/>
    <w:basedOn w:val="CommentText"/>
    <w:next w:val="CommentText"/>
    <w:link w:val="CommentSubjectChar"/>
    <w:uiPriority w:val="99"/>
    <w:semiHidden/>
    <w:unhideWhenUsed/>
    <w:rsid w:val="00D56599"/>
    <w:rPr>
      <w:b/>
      <w:bCs/>
    </w:rPr>
  </w:style>
  <w:style w:type="character" w:customStyle="1" w:styleId="CommentSubjectChar">
    <w:name w:val="Comment Subject Char"/>
    <w:basedOn w:val="CommentTextChar"/>
    <w:link w:val="CommentSubject"/>
    <w:uiPriority w:val="99"/>
    <w:semiHidden/>
    <w:rsid w:val="00D565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890</Words>
  <Characters>5078</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Danijel</cp:lastModifiedBy>
  <cp:revision>11</cp:revision>
  <dcterms:created xsi:type="dcterms:W3CDTF">2026-02-19T19:14:00Z</dcterms:created>
  <dcterms:modified xsi:type="dcterms:W3CDTF">2026-02-27T08:02:00Z</dcterms:modified>
</cp:coreProperties>
</file>